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2022年山西省法学会法学研究课题指南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（25项）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一、重点课题（5项）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习近平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"/>
        </w:rPr>
        <w:t>法治思想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的实践运用研究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健全保证宪法全面实施的体制机制研究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"/>
        </w:rPr>
        <w:t>全过程人民民主思想的形成发展研究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《民法典》实施中社会主义核心价值观的弘扬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山西创优法治化营商环境法律政策与评价体系研究</w:t>
      </w:r>
    </w:p>
    <w:p>
      <w:pPr>
        <w:numPr>
          <w:ilvl w:val="0"/>
          <w:numId w:val="0"/>
        </w:numPr>
        <w:ind w:leftChars="200" w:firstLine="320" w:firstLineChars="1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二、一般课题（20项）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重大行政决策合法性审查研究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基层公共法律服务人才培养模式创新研究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数字经济法治保障研究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人工智能司法应用限度研究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山西省知识产权金融创新模式研究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山西建设中医药强省的法治营商环境研究</w:t>
      </w:r>
    </w:p>
    <w:p>
      <w:pPr>
        <w:numPr>
          <w:ilvl w:val="0"/>
          <w:numId w:val="2"/>
        </w:numPr>
        <w:ind w:left="1050" w:leftChars="304" w:hanging="412" w:hangingChars="129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双碳背景下山西碳排放协同治理法治路径研究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企业境外投资合作法律风险防控研究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企业刑事合规立法建议研究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乡村振兴背景下的法治乡村建设问题研究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养老服务业法治保障研究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创新矛盾纠纷治理机制研究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我国司法体系中案例作用问题研究</w:t>
      </w:r>
    </w:p>
    <w:p>
      <w:pPr>
        <w:numPr>
          <w:ilvl w:val="0"/>
          <w:numId w:val="2"/>
        </w:numPr>
        <w:ind w:left="1255" w:leftChars="304" w:hanging="617" w:hangingChars="193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人民法院创优法治化营商环境实证研究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文物和文化遗产领域检察公益诉讼机制研究</w:t>
      </w:r>
    </w:p>
    <w:p>
      <w:pPr>
        <w:widowControl w:val="0"/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推进公安执法监督管理机制改革法律政策研究</w:t>
      </w:r>
    </w:p>
    <w:p>
      <w:pPr>
        <w:widowControl w:val="0"/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健全监狱法治建设研究</w:t>
      </w:r>
    </w:p>
    <w:p>
      <w:pPr>
        <w:widowControl w:val="0"/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《反有组织犯罪法》配套制度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研究</w:t>
      </w:r>
    </w:p>
    <w:p>
      <w:pPr>
        <w:numPr>
          <w:ilvl w:val="0"/>
          <w:numId w:val="2"/>
        </w:numPr>
        <w:ind w:left="0" w:leftChars="0" w:firstLine="640" w:firstLineChars="200"/>
        <w:jc w:val="both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预防未成年人犯罪法治保障研究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反拐卖人口法律制度完善研究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15CA0"/>
    <w:multiLevelType w:val="singleLevel"/>
    <w:tmpl w:val="D7915CA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456058D"/>
    <w:multiLevelType w:val="singleLevel"/>
    <w:tmpl w:val="3456058D"/>
    <w:lvl w:ilvl="0" w:tentative="0">
      <w:start w:val="1"/>
      <w:numFmt w:val="decimal"/>
      <w:suff w:val="nothing"/>
      <w:lvlText w:val="%1、"/>
      <w:lvlJc w:val="left"/>
      <w:rPr>
        <w:rFonts w:hint="default" w:ascii="仿宋" w:hAnsi="仿宋" w:eastAsia="仿宋" w:cs="仿宋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MjhjMWQzZDUzM2U4YzQ1Mjg3YWJjMzZlMjgwNTIifQ=="/>
  </w:docVars>
  <w:rsids>
    <w:rsidRoot w:val="00000000"/>
    <w:rsid w:val="04711B83"/>
    <w:rsid w:val="07607642"/>
    <w:rsid w:val="0F6D7476"/>
    <w:rsid w:val="103C3A44"/>
    <w:rsid w:val="15CC765C"/>
    <w:rsid w:val="1BDF723B"/>
    <w:rsid w:val="1DFC06E8"/>
    <w:rsid w:val="2A78250F"/>
    <w:rsid w:val="2D644994"/>
    <w:rsid w:val="2DEF248E"/>
    <w:rsid w:val="34544B69"/>
    <w:rsid w:val="3AF661EA"/>
    <w:rsid w:val="43F17734"/>
    <w:rsid w:val="46BE74A2"/>
    <w:rsid w:val="48F8021A"/>
    <w:rsid w:val="49E70901"/>
    <w:rsid w:val="4A892E70"/>
    <w:rsid w:val="4BB138B2"/>
    <w:rsid w:val="4DED7118"/>
    <w:rsid w:val="514E10F6"/>
    <w:rsid w:val="54DB3924"/>
    <w:rsid w:val="55C53B08"/>
    <w:rsid w:val="5C0A0A04"/>
    <w:rsid w:val="70053549"/>
    <w:rsid w:val="756456FE"/>
    <w:rsid w:val="79F2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2022-03-09T02:31:00Z</dcterms:created>
  <dc:creator>admin</dc:creator>
  <cp:lastModifiedBy>轩辕剑</cp:lastModifiedBy>
  <cp:lastPrinted>2022-04-29T02:09:31Z</cp:lastPrinted>
  <dcterms:modified xsi:type="dcterms:W3CDTF">2022-04-29T09:28:17Z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F58A108BBD4D475C81995F0DD9FA692B</vt:lpwstr>
  </property>
</Properties>
</file>