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2023年山西省法学会法学研究课题指南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（25项）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一、重点课题（5项）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1、习近平法治思想融入高校法治教育研究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2、构建区域性高标准市场体系的法治化研究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3、数据要素与数据产权交易的若干法律问题研究</w:t>
      </w:r>
    </w:p>
    <w:p>
      <w:pPr>
        <w:ind w:left="1057" w:leftChars="304" w:hanging="419" w:hangingChars="131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4、政法工作现代化的科学内涵、本质要求和实践路径研究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5、山西革命根据地法制建设研究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二、一般课题（20项）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1、人工智能赋能地方法治建设与风险防范研究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2、知识产权赋能产业转型的法治对策研究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3、山西构建创新生态体系法律机制研究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4、优化营商环境背景下山西财税法律政策研究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5、山西转型发展融入国家区域发展战略体制机制研究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山西推广复制国家级自贸区试点经验法律政策研究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7、山西能源产业高质量发展的法治保障路径研究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8、山西构建碳排放权交易市场法律问题研究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9、山西水资源综合利用与汾河流域协同治理机制研究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10、山西企业海外投资权益保护法律问题研究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11、推动山西中部城市群与县域经济协同发展机制研究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12、山西古建筑保护与文旅产业发展法治保障研究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13、山西特色农产品产业化发展法治保障研究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14、乡村振兴背景下法治乡村建设问题研究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15、数字法治政府建设路径研究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16、法理学视域下依规治党机制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17、少捕慎诉背景下的刑事强制措施制度完善研究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18、学习推广新时代“枫桥经验”的理论与实践研究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19、公安机关包容审慎柔性执法研究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20、检察权外部制约监督机制研究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MjhjMWQzZDUzM2U4YzQ1Mjg3YWJjMzZlMjgwNTIifQ=="/>
    <w:docVar w:name="KSO_WPS_MARK_KEY" w:val="d7da5bc0-7dee-4f4b-82f4-fa566399bf6c"/>
  </w:docVars>
  <w:rsids>
    <w:rsidRoot w:val="7E061469"/>
    <w:rsid w:val="00C0523C"/>
    <w:rsid w:val="0213549B"/>
    <w:rsid w:val="0DCC24E9"/>
    <w:rsid w:val="113F242F"/>
    <w:rsid w:val="3AA42DCF"/>
    <w:rsid w:val="409A0C74"/>
    <w:rsid w:val="40BA7206"/>
    <w:rsid w:val="4A1A2E89"/>
    <w:rsid w:val="56460D3D"/>
    <w:rsid w:val="609F0EE3"/>
    <w:rsid w:val="70B1082D"/>
    <w:rsid w:val="75C85768"/>
    <w:rsid w:val="7BE53471"/>
    <w:rsid w:val="7E061469"/>
    <w:rsid w:val="7E1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545</Words>
  <Characters>561</Characters>
  <Lines>0</Lines>
  <Paragraphs>0</Paragraphs>
  <TotalTime>44</TotalTime>
  <ScaleCrop>false</ScaleCrop>
  <LinksUpToDate>false</LinksUpToDate>
  <CharactersWithSpaces>561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2023-03-13T02:13:00Z</dcterms:created>
  <dc:creator>轩辕剑</dc:creator>
  <cp:lastModifiedBy>轩辕剑</cp:lastModifiedBy>
  <cp:lastPrinted>2023-04-03T08:55:00Z</cp:lastPrinted>
  <dcterms:modified xsi:type="dcterms:W3CDTF">2023-04-11T09:11:48Z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9E923071E86F443D943EE6FD7BB6C678</vt:lpwstr>
  </property>
</Properties>
</file>